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87744" w14:textId="1A9FDC66" w:rsidR="00067380" w:rsidRPr="00067380" w:rsidRDefault="00067380" w:rsidP="00067380">
      <w:pPr>
        <w:ind w:firstLine="54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bookmarkStart w:id="0" w:name="_GoBack"/>
      <w:bookmarkEnd w:id="0"/>
      <w:r w:rsidRPr="00067380">
        <w:rPr>
          <w:rFonts w:asciiTheme="minorHAnsi" w:hAnsiTheme="minorHAnsi" w:cstheme="minorHAnsi"/>
          <w:b/>
          <w:bCs/>
          <w:sz w:val="28"/>
          <w:szCs w:val="28"/>
        </w:rPr>
        <w:t xml:space="preserve">Лекция 5. Тема 1. </w:t>
      </w:r>
      <w:r w:rsidRPr="00067380">
        <w:rPr>
          <w:rFonts w:asciiTheme="minorHAnsi" w:hAnsiTheme="minorHAnsi" w:cstheme="minorHAnsi"/>
          <w:b/>
          <w:bCs/>
          <w:sz w:val="28"/>
          <w:szCs w:val="28"/>
        </w:rPr>
        <w:t>Статистический метод</w:t>
      </w:r>
      <w:r w:rsidRPr="00067380">
        <w:rPr>
          <w:rFonts w:asciiTheme="minorHAnsi" w:hAnsiTheme="minorHAnsi" w:cstheme="minorHAnsi"/>
          <w:b/>
          <w:bCs/>
          <w:sz w:val="28"/>
          <w:szCs w:val="28"/>
        </w:rPr>
        <w:t xml:space="preserve"> подсчета</w:t>
      </w:r>
    </w:p>
    <w:p w14:paraId="38642EC4" w14:textId="77777777" w:rsidR="00067380" w:rsidRPr="00067380" w:rsidRDefault="00067380" w:rsidP="00067380">
      <w:pPr>
        <w:ind w:firstLine="540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662DE7B" w14:textId="77777777" w:rsidR="00067380" w:rsidRPr="00067380" w:rsidRDefault="00067380" w:rsidP="00067380">
      <w:pPr>
        <w:ind w:firstLine="540"/>
        <w:jc w:val="both"/>
        <w:rPr>
          <w:rFonts w:asciiTheme="minorHAnsi" w:hAnsiTheme="minorHAnsi" w:cstheme="minorHAnsi"/>
          <w:color w:val="000000"/>
          <w:spacing w:val="-2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 xml:space="preserve">Статистический метод применяется для подсчета запасов сырья при неравномерном его распределении по площади и мощности залежи, например для месторождений </w:t>
      </w:r>
      <w:proofErr w:type="spellStart"/>
      <w:r w:rsidRPr="00067380">
        <w:rPr>
          <w:rFonts w:asciiTheme="minorHAnsi" w:hAnsiTheme="minorHAnsi" w:cstheme="minorHAnsi"/>
          <w:sz w:val="28"/>
          <w:szCs w:val="28"/>
        </w:rPr>
        <w:t>пъезокварца</w:t>
      </w:r>
      <w:proofErr w:type="spellEnd"/>
      <w:r w:rsidRPr="00067380">
        <w:rPr>
          <w:rFonts w:asciiTheme="minorHAnsi" w:hAnsiTheme="minorHAnsi" w:cstheme="minorHAnsi"/>
          <w:sz w:val="28"/>
          <w:szCs w:val="28"/>
        </w:rPr>
        <w:t xml:space="preserve">, исландского шпата. Некоторых типов месторождений слюды, валунов различного состава, Желваковых фосфоритов и др. Этот метод широко применяется при подсчете прогнозных запасов ископаемых углей по целым угленосным районам и бассейнам. Его можно использовать для подсчета прогнозных запасов </w:t>
      </w:r>
      <w:r w:rsidRPr="00067380">
        <w:rPr>
          <w:rFonts w:asciiTheme="minorHAnsi" w:hAnsiTheme="minorHAnsi" w:cstheme="minorHAnsi"/>
          <w:color w:val="000000"/>
          <w:spacing w:val="-4"/>
          <w:sz w:val="28"/>
          <w:szCs w:val="28"/>
        </w:rPr>
        <w:t>металлических и неметаллических полезных ископаемых по рудному полю и району.</w:t>
      </w:r>
    </w:p>
    <w:p w14:paraId="49FE0740" w14:textId="77777777" w:rsidR="00067380" w:rsidRPr="00067380" w:rsidRDefault="00067380" w:rsidP="00067380">
      <w:pPr>
        <w:ind w:firstLine="540"/>
        <w:jc w:val="both"/>
        <w:rPr>
          <w:rFonts w:asciiTheme="minorHAnsi" w:hAnsiTheme="minorHAnsi" w:cstheme="minorHAnsi"/>
          <w:color w:val="000000"/>
          <w:spacing w:val="-4"/>
          <w:sz w:val="28"/>
          <w:szCs w:val="28"/>
        </w:rPr>
      </w:pPr>
      <w:r w:rsidRPr="00067380">
        <w:rPr>
          <w:rFonts w:asciiTheme="minorHAnsi" w:hAnsiTheme="minorHAnsi" w:cstheme="minorHAnsi"/>
          <w:color w:val="000000"/>
          <w:spacing w:val="-2"/>
          <w:sz w:val="28"/>
          <w:szCs w:val="28"/>
        </w:rPr>
        <w:t>Обычно определяют продуктивность</w:t>
      </w:r>
      <w:r w:rsidRPr="00067380">
        <w:rPr>
          <w:rFonts w:asciiTheme="minorHAnsi" w:hAnsiTheme="minorHAnsi" w:cstheme="minorHAnsi"/>
          <w:color w:val="000000"/>
          <w:spacing w:val="-4"/>
          <w:sz w:val="28"/>
          <w:szCs w:val="28"/>
        </w:rPr>
        <w:t xml:space="preserve"> </w:t>
      </w:r>
      <w:r w:rsidRPr="00067380">
        <w:rPr>
          <w:rFonts w:asciiTheme="minorHAnsi" w:hAnsiTheme="minorHAnsi" w:cstheme="minorHAnsi"/>
          <w:color w:val="000000"/>
          <w:sz w:val="28"/>
          <w:szCs w:val="28"/>
        </w:rPr>
        <w:t>залежи полезного ископаемого, под кото</w:t>
      </w:r>
      <w:r w:rsidRPr="00067380">
        <w:rPr>
          <w:rFonts w:asciiTheme="minorHAnsi" w:hAnsiTheme="minorHAnsi" w:cstheme="minorHAnsi"/>
          <w:color w:val="000000"/>
          <w:spacing w:val="5"/>
          <w:sz w:val="28"/>
          <w:szCs w:val="28"/>
        </w:rPr>
        <w:t xml:space="preserve">рой принято понимать выход полезного ископаемого в </w:t>
      </w:r>
      <w:r w:rsidRPr="00067380">
        <w:rPr>
          <w:rFonts w:asciiTheme="minorHAnsi" w:hAnsiTheme="minorHAnsi" w:cstheme="minorHAnsi"/>
          <w:i/>
          <w:iCs/>
          <w:color w:val="000000"/>
          <w:spacing w:val="5"/>
          <w:sz w:val="28"/>
          <w:szCs w:val="28"/>
        </w:rPr>
        <w:t xml:space="preserve">т </w:t>
      </w:r>
      <w:r w:rsidRPr="00067380">
        <w:rPr>
          <w:rFonts w:asciiTheme="minorHAnsi" w:hAnsiTheme="minorHAnsi" w:cstheme="minorHAnsi"/>
          <w:color w:val="000000"/>
          <w:spacing w:val="5"/>
          <w:sz w:val="28"/>
          <w:szCs w:val="28"/>
        </w:rPr>
        <w:t xml:space="preserve">или кг с единицы площади тела полезного ископаемого, принимаемую </w:t>
      </w:r>
      <w:r w:rsidRPr="00067380">
        <w:rPr>
          <w:rFonts w:asciiTheme="minorHAnsi" w:hAnsiTheme="minorHAnsi" w:cstheme="minorHAnsi"/>
          <w:color w:val="000000"/>
          <w:spacing w:val="4"/>
          <w:sz w:val="28"/>
          <w:szCs w:val="28"/>
        </w:rPr>
        <w:t>за 1</w:t>
      </w:r>
      <w:r w:rsidRPr="00067380">
        <w:rPr>
          <w:rFonts w:asciiTheme="minorHAnsi" w:hAnsiTheme="minorHAnsi" w:cstheme="minorHAnsi"/>
          <w:i/>
          <w:iCs/>
          <w:color w:val="000000"/>
          <w:spacing w:val="4"/>
          <w:sz w:val="28"/>
          <w:szCs w:val="28"/>
        </w:rPr>
        <w:t>м</w:t>
      </w:r>
      <w:r w:rsidRPr="00067380">
        <w:rPr>
          <w:rFonts w:asciiTheme="minorHAnsi" w:hAnsiTheme="minorHAnsi" w:cstheme="minorHAnsi"/>
          <w:i/>
          <w:iCs/>
          <w:color w:val="000000"/>
          <w:spacing w:val="4"/>
          <w:sz w:val="28"/>
          <w:szCs w:val="28"/>
          <w:vertAlign w:val="superscript"/>
        </w:rPr>
        <w:t>2</w:t>
      </w:r>
      <w:r w:rsidRPr="00067380">
        <w:rPr>
          <w:rFonts w:asciiTheme="minorHAnsi" w:hAnsiTheme="minorHAnsi" w:cstheme="minorHAnsi"/>
          <w:i/>
          <w:iCs/>
          <w:color w:val="000000"/>
          <w:spacing w:val="4"/>
          <w:sz w:val="28"/>
          <w:szCs w:val="28"/>
        </w:rPr>
        <w:t xml:space="preserve"> </w:t>
      </w:r>
      <w:r w:rsidRPr="00067380">
        <w:rPr>
          <w:rFonts w:asciiTheme="minorHAnsi" w:hAnsiTheme="minorHAnsi" w:cstheme="minorHAnsi"/>
          <w:color w:val="000000"/>
          <w:spacing w:val="4"/>
          <w:sz w:val="28"/>
          <w:szCs w:val="28"/>
        </w:rPr>
        <w:t>или 100</w:t>
      </w:r>
      <w:r w:rsidRPr="00067380">
        <w:rPr>
          <w:rFonts w:asciiTheme="minorHAnsi" w:hAnsiTheme="minorHAnsi" w:cstheme="minorHAnsi"/>
          <w:i/>
          <w:iCs/>
          <w:color w:val="000000"/>
          <w:spacing w:val="4"/>
          <w:sz w:val="28"/>
          <w:szCs w:val="28"/>
        </w:rPr>
        <w:t>м</w:t>
      </w:r>
      <w:r w:rsidRPr="00067380">
        <w:rPr>
          <w:rFonts w:asciiTheme="minorHAnsi" w:hAnsiTheme="minorHAnsi" w:cstheme="minorHAnsi"/>
          <w:i/>
          <w:iCs/>
          <w:color w:val="000000"/>
          <w:spacing w:val="4"/>
          <w:sz w:val="28"/>
          <w:szCs w:val="28"/>
          <w:vertAlign w:val="superscript"/>
        </w:rPr>
        <w:t>2</w:t>
      </w:r>
      <w:r w:rsidRPr="00067380">
        <w:rPr>
          <w:rFonts w:asciiTheme="minorHAnsi" w:hAnsiTheme="minorHAnsi" w:cstheme="minorHAnsi"/>
          <w:i/>
          <w:iCs/>
          <w:color w:val="000000"/>
          <w:spacing w:val="4"/>
          <w:sz w:val="28"/>
          <w:szCs w:val="28"/>
        </w:rPr>
        <w:t xml:space="preserve"> </w:t>
      </w:r>
      <w:r w:rsidRPr="00067380">
        <w:rPr>
          <w:rFonts w:asciiTheme="minorHAnsi" w:hAnsiTheme="minorHAnsi" w:cstheme="minorHAnsi"/>
          <w:color w:val="000000"/>
          <w:spacing w:val="4"/>
          <w:sz w:val="28"/>
          <w:szCs w:val="28"/>
        </w:rPr>
        <w:t xml:space="preserve">площади. </w:t>
      </w:r>
    </w:p>
    <w:p w14:paraId="3168F1C0" w14:textId="77777777" w:rsidR="00067380" w:rsidRPr="00067380" w:rsidRDefault="00067380" w:rsidP="00067380">
      <w:pPr>
        <w:shd w:val="clear" w:color="auto" w:fill="FFFFFF"/>
        <w:ind w:left="79" w:right="14"/>
        <w:jc w:val="both"/>
        <w:rPr>
          <w:rFonts w:asciiTheme="minorHAnsi" w:hAnsiTheme="minorHAnsi" w:cstheme="minorHAnsi"/>
          <w:color w:val="000000"/>
          <w:spacing w:val="3"/>
          <w:sz w:val="28"/>
          <w:szCs w:val="28"/>
        </w:rPr>
      </w:pPr>
      <w:r w:rsidRPr="00067380">
        <w:rPr>
          <w:rFonts w:asciiTheme="minorHAnsi" w:hAnsiTheme="minorHAnsi" w:cstheme="minorHAnsi"/>
          <w:color w:val="000000"/>
          <w:spacing w:val="6"/>
          <w:sz w:val="28"/>
          <w:szCs w:val="28"/>
        </w:rPr>
        <w:tab/>
        <w:t xml:space="preserve">Продуктивность выработки </w:t>
      </w:r>
      <w:proofErr w:type="spellStart"/>
      <w:r w:rsidRPr="00067380">
        <w:rPr>
          <w:rFonts w:asciiTheme="minorHAnsi" w:hAnsiTheme="minorHAnsi" w:cstheme="minorHAnsi"/>
          <w:i/>
          <w:iCs/>
          <w:color w:val="000000"/>
          <w:spacing w:val="6"/>
          <w:sz w:val="28"/>
          <w:szCs w:val="28"/>
          <w:lang w:val="en-US"/>
        </w:rPr>
        <w:t>q</w:t>
      </w:r>
      <w:r w:rsidRPr="00067380">
        <w:rPr>
          <w:rFonts w:asciiTheme="minorHAnsi" w:hAnsiTheme="minorHAnsi" w:cstheme="minorHAnsi"/>
          <w:i/>
          <w:iCs/>
          <w:color w:val="000000"/>
          <w:spacing w:val="6"/>
          <w:sz w:val="28"/>
          <w:szCs w:val="28"/>
          <w:vertAlign w:val="subscript"/>
          <w:lang w:val="en-US"/>
        </w:rPr>
        <w:t>R</w:t>
      </w:r>
      <w:proofErr w:type="spellEnd"/>
      <w:r w:rsidRPr="00067380">
        <w:rPr>
          <w:rFonts w:asciiTheme="minorHAnsi" w:hAnsiTheme="minorHAnsi" w:cstheme="minorHAnsi"/>
          <w:i/>
          <w:iCs/>
          <w:color w:val="000000"/>
          <w:spacing w:val="6"/>
          <w:sz w:val="28"/>
          <w:szCs w:val="28"/>
        </w:rPr>
        <w:t xml:space="preserve">, </w:t>
      </w:r>
      <w:r w:rsidRPr="00067380">
        <w:rPr>
          <w:rFonts w:asciiTheme="minorHAnsi" w:hAnsiTheme="minorHAnsi" w:cstheme="minorHAnsi"/>
          <w:color w:val="000000"/>
          <w:spacing w:val="6"/>
          <w:sz w:val="28"/>
          <w:szCs w:val="28"/>
        </w:rPr>
        <w:t>пройденной по телу полез</w:t>
      </w:r>
      <w:r w:rsidRPr="00067380">
        <w:rPr>
          <w:rFonts w:asciiTheme="minorHAnsi" w:hAnsiTheme="minorHAnsi" w:cstheme="minorHAnsi"/>
          <w:color w:val="000000"/>
          <w:spacing w:val="-2"/>
          <w:sz w:val="28"/>
          <w:szCs w:val="28"/>
        </w:rPr>
        <w:t xml:space="preserve">ного ископаемого, определяется путем деления веса </w:t>
      </w:r>
      <w:r w:rsidRPr="00067380">
        <w:rPr>
          <w:rFonts w:asciiTheme="minorHAnsi" w:hAnsiTheme="minorHAnsi" w:cstheme="minorHAnsi"/>
          <w:i/>
          <w:iCs/>
          <w:color w:val="000000"/>
          <w:spacing w:val="-2"/>
          <w:sz w:val="28"/>
          <w:szCs w:val="28"/>
          <w:lang w:val="en-US"/>
        </w:rPr>
        <w:t>Q</w:t>
      </w:r>
      <w:r w:rsidRPr="00067380">
        <w:rPr>
          <w:rFonts w:asciiTheme="minorHAnsi" w:hAnsiTheme="minorHAnsi" w:cstheme="minorHAnsi"/>
          <w:i/>
          <w:iCs/>
          <w:color w:val="000000"/>
          <w:spacing w:val="-2"/>
          <w:sz w:val="28"/>
          <w:szCs w:val="28"/>
        </w:rPr>
        <w:t xml:space="preserve"> </w:t>
      </w:r>
      <w:r w:rsidRPr="00067380">
        <w:rPr>
          <w:rFonts w:asciiTheme="minorHAnsi" w:hAnsiTheme="minorHAnsi" w:cstheme="minorHAnsi"/>
          <w:color w:val="000000"/>
          <w:spacing w:val="-2"/>
          <w:sz w:val="28"/>
          <w:szCs w:val="28"/>
        </w:rPr>
        <w:t xml:space="preserve">полезного </w:t>
      </w:r>
      <w:r w:rsidRPr="00067380">
        <w:rPr>
          <w:rFonts w:asciiTheme="minorHAnsi" w:hAnsiTheme="minorHAnsi" w:cstheme="minorHAnsi"/>
          <w:color w:val="000000"/>
          <w:spacing w:val="1"/>
          <w:sz w:val="28"/>
          <w:szCs w:val="28"/>
        </w:rPr>
        <w:t>компонента, добытого из продуктивного горизонта, на попереч</w:t>
      </w:r>
      <w:r w:rsidRPr="00067380">
        <w:rPr>
          <w:rFonts w:asciiTheme="minorHAnsi" w:hAnsiTheme="minorHAnsi" w:cstheme="minorHAnsi"/>
          <w:color w:val="000000"/>
          <w:spacing w:val="3"/>
          <w:sz w:val="28"/>
          <w:szCs w:val="28"/>
        </w:rPr>
        <w:t>ное сечение  (площадь) выработки S.</w:t>
      </w:r>
    </w:p>
    <w:p w14:paraId="220F21E0" w14:textId="77777777" w:rsidR="00067380" w:rsidRPr="00067380" w:rsidRDefault="00067380" w:rsidP="00067380">
      <w:pPr>
        <w:shd w:val="clear" w:color="auto" w:fill="FFFFFF"/>
        <w:ind w:left="79" w:right="14"/>
        <w:jc w:val="both"/>
        <w:rPr>
          <w:rFonts w:asciiTheme="minorHAnsi" w:hAnsiTheme="minorHAnsi" w:cstheme="minorHAnsi"/>
          <w:color w:val="000000"/>
          <w:spacing w:val="3"/>
          <w:sz w:val="28"/>
          <w:szCs w:val="28"/>
        </w:rPr>
      </w:pPr>
      <w:r w:rsidRPr="00067380">
        <w:rPr>
          <w:rFonts w:asciiTheme="minorHAnsi" w:hAnsiTheme="minorHAnsi" w:cstheme="minorHAnsi"/>
          <w:color w:val="000000"/>
          <w:spacing w:val="3"/>
          <w:sz w:val="28"/>
          <w:szCs w:val="28"/>
        </w:rPr>
        <w:tab/>
        <w:t xml:space="preserve">При расчетах средней продуктивности для блоков месторождения или района иногда вводят поправочные коэффициенты. Таким образом, сущность метода заключается в определении продуктивности оруденения и площади, на которую ее следует распространить. Весовое количество сырья в </w:t>
      </w:r>
      <w:proofErr w:type="spellStart"/>
      <w:r w:rsidRPr="00067380">
        <w:rPr>
          <w:rFonts w:asciiTheme="minorHAnsi" w:hAnsiTheme="minorHAnsi" w:cstheme="minorHAnsi"/>
          <w:color w:val="000000"/>
          <w:spacing w:val="3"/>
          <w:sz w:val="28"/>
          <w:szCs w:val="28"/>
        </w:rPr>
        <w:t>подсчетном</w:t>
      </w:r>
      <w:proofErr w:type="spellEnd"/>
      <w:r w:rsidRPr="00067380">
        <w:rPr>
          <w:rFonts w:asciiTheme="minorHAnsi" w:hAnsiTheme="minorHAnsi" w:cstheme="minorHAnsi"/>
          <w:color w:val="000000"/>
          <w:spacing w:val="3"/>
          <w:sz w:val="28"/>
          <w:szCs w:val="28"/>
        </w:rPr>
        <w:t xml:space="preserve"> блоке определяется по формуле:</w:t>
      </w:r>
    </w:p>
    <w:p w14:paraId="39936106" w14:textId="77777777" w:rsidR="00067380" w:rsidRPr="00067380" w:rsidRDefault="00067380" w:rsidP="00067380">
      <w:pPr>
        <w:shd w:val="clear" w:color="auto" w:fill="FFFFFF"/>
        <w:ind w:left="79" w:right="14"/>
        <w:jc w:val="both"/>
        <w:rPr>
          <w:rFonts w:asciiTheme="minorHAnsi" w:hAnsiTheme="minorHAnsi" w:cstheme="minorHAnsi"/>
          <w:sz w:val="28"/>
          <w:szCs w:val="28"/>
        </w:rPr>
      </w:pPr>
    </w:p>
    <w:p w14:paraId="65FDE411" w14:textId="77777777" w:rsidR="00067380" w:rsidRPr="00067380" w:rsidRDefault="00067380" w:rsidP="00067380">
      <w:pPr>
        <w:shd w:val="clear" w:color="auto" w:fill="FFFFFF"/>
        <w:ind w:left="79" w:right="14"/>
        <w:jc w:val="center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  <w:lang w:val="en-US"/>
        </w:rPr>
        <w:t>P</w:t>
      </w:r>
      <w:r w:rsidRPr="00067380">
        <w:rPr>
          <w:rFonts w:asciiTheme="minorHAnsi" w:hAnsiTheme="minorHAnsi" w:cstheme="minorHAnsi"/>
          <w:sz w:val="28"/>
          <w:szCs w:val="28"/>
        </w:rPr>
        <w:t>=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S</w:t>
      </w:r>
      <w:r w:rsidRPr="00067380">
        <w:rPr>
          <w:rFonts w:asciiTheme="minorHAnsi" w:hAnsiTheme="minorHAnsi" w:cstheme="minorHAnsi"/>
          <w:sz w:val="28"/>
          <w:szCs w:val="28"/>
        </w:rPr>
        <w:t>·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p</w:t>
      </w:r>
      <w:r w:rsidRPr="00067380">
        <w:rPr>
          <w:rFonts w:asciiTheme="minorHAnsi" w:hAnsiTheme="minorHAnsi" w:cstheme="minorHAnsi"/>
          <w:sz w:val="28"/>
          <w:szCs w:val="28"/>
        </w:rPr>
        <w:t>,</w:t>
      </w:r>
      <w:r w:rsidRPr="00067380">
        <w:rPr>
          <w:rFonts w:asciiTheme="minorHAnsi" w:hAnsiTheme="minorHAnsi" w:cstheme="minorHAnsi"/>
          <w:sz w:val="28"/>
          <w:szCs w:val="28"/>
        </w:rPr>
        <w:tab/>
      </w:r>
      <w:r w:rsidRPr="00067380">
        <w:rPr>
          <w:rFonts w:asciiTheme="minorHAnsi" w:hAnsiTheme="minorHAnsi" w:cstheme="minorHAnsi"/>
          <w:sz w:val="28"/>
          <w:szCs w:val="28"/>
        </w:rPr>
        <w:tab/>
      </w:r>
      <w:r w:rsidRPr="00067380">
        <w:rPr>
          <w:rFonts w:asciiTheme="minorHAnsi" w:hAnsiTheme="minorHAnsi" w:cstheme="minorHAnsi"/>
          <w:sz w:val="28"/>
          <w:szCs w:val="28"/>
        </w:rPr>
        <w:tab/>
        <w:t>(72),</w:t>
      </w:r>
    </w:p>
    <w:p w14:paraId="5823458D" w14:textId="77777777" w:rsidR="00067380" w:rsidRPr="00067380" w:rsidRDefault="00067380" w:rsidP="00067380">
      <w:pPr>
        <w:shd w:val="clear" w:color="auto" w:fill="FFFFFF"/>
        <w:ind w:left="79" w:right="14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 xml:space="preserve">где 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S</w:t>
      </w:r>
      <w:r w:rsidRPr="00067380">
        <w:rPr>
          <w:rFonts w:asciiTheme="minorHAnsi" w:hAnsiTheme="minorHAnsi" w:cstheme="minorHAnsi"/>
          <w:sz w:val="28"/>
          <w:szCs w:val="28"/>
        </w:rPr>
        <w:t xml:space="preserve"> – площадь блока, м</w:t>
      </w:r>
      <w:r w:rsidRPr="00067380">
        <w:rPr>
          <w:rFonts w:asciiTheme="minorHAnsi" w:hAnsiTheme="minorHAnsi" w:cstheme="minorHAnsi"/>
          <w:sz w:val="28"/>
          <w:szCs w:val="28"/>
          <w:vertAlign w:val="superscript"/>
        </w:rPr>
        <w:t>2</w:t>
      </w:r>
      <w:r w:rsidRPr="00067380">
        <w:rPr>
          <w:rFonts w:asciiTheme="minorHAnsi" w:hAnsiTheme="minorHAnsi" w:cstheme="minorHAnsi"/>
          <w:sz w:val="28"/>
          <w:szCs w:val="28"/>
        </w:rPr>
        <w:t>;</w:t>
      </w:r>
    </w:p>
    <w:p w14:paraId="5C302935" w14:textId="77777777" w:rsidR="00067380" w:rsidRPr="00067380" w:rsidRDefault="00067380" w:rsidP="00067380">
      <w:pPr>
        <w:shd w:val="clear" w:color="auto" w:fill="FFFFFF"/>
        <w:ind w:left="79" w:right="14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  <w:lang w:val="en-US"/>
        </w:rPr>
        <w:t>P</w:t>
      </w:r>
      <w:r w:rsidRPr="00067380">
        <w:rPr>
          <w:rFonts w:asciiTheme="minorHAnsi" w:hAnsiTheme="minorHAnsi" w:cstheme="minorHAnsi"/>
          <w:sz w:val="28"/>
          <w:szCs w:val="28"/>
        </w:rPr>
        <w:t xml:space="preserve"> – продуктивность оруденения, кг/м</w:t>
      </w:r>
      <w:r w:rsidRPr="00067380">
        <w:rPr>
          <w:rFonts w:asciiTheme="minorHAnsi" w:hAnsiTheme="minorHAnsi" w:cstheme="minorHAnsi"/>
          <w:sz w:val="28"/>
          <w:szCs w:val="28"/>
          <w:vertAlign w:val="superscript"/>
        </w:rPr>
        <w:t>2</w:t>
      </w:r>
      <w:r w:rsidRPr="00067380">
        <w:rPr>
          <w:rFonts w:asciiTheme="minorHAnsi" w:hAnsiTheme="minorHAnsi" w:cstheme="minorHAnsi"/>
          <w:sz w:val="28"/>
          <w:szCs w:val="28"/>
        </w:rPr>
        <w:t xml:space="preserve"> или т/м</w:t>
      </w:r>
      <w:r w:rsidRPr="00067380">
        <w:rPr>
          <w:rFonts w:asciiTheme="minorHAnsi" w:hAnsiTheme="minorHAnsi" w:cstheme="minorHAnsi"/>
          <w:sz w:val="28"/>
          <w:szCs w:val="28"/>
          <w:vertAlign w:val="superscript"/>
        </w:rPr>
        <w:t>2</w:t>
      </w:r>
      <w:r w:rsidRPr="00067380">
        <w:rPr>
          <w:rFonts w:asciiTheme="minorHAnsi" w:hAnsiTheme="minorHAnsi" w:cstheme="minorHAnsi"/>
          <w:sz w:val="28"/>
          <w:szCs w:val="28"/>
        </w:rPr>
        <w:t>.</w:t>
      </w:r>
    </w:p>
    <w:p w14:paraId="3EA9C12D" w14:textId="77777777" w:rsidR="00067380" w:rsidRPr="00067380" w:rsidRDefault="00067380" w:rsidP="00067380">
      <w:pPr>
        <w:shd w:val="clear" w:color="auto" w:fill="FFFFFF"/>
        <w:ind w:left="79" w:right="14"/>
        <w:rPr>
          <w:rFonts w:asciiTheme="minorHAnsi" w:hAnsiTheme="minorHAnsi" w:cstheme="minorHAnsi"/>
          <w:sz w:val="28"/>
          <w:szCs w:val="28"/>
        </w:rPr>
      </w:pPr>
    </w:p>
    <w:p w14:paraId="412931E4" w14:textId="59435E14" w:rsidR="00067380" w:rsidRPr="00067380" w:rsidRDefault="00067380" w:rsidP="00067380">
      <w:pPr>
        <w:ind w:firstLine="70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bCs/>
          <w:i/>
          <w:iCs/>
          <w:sz w:val="28"/>
          <w:szCs w:val="28"/>
          <w:u w:val="single"/>
        </w:rPr>
        <w:t>Раздел 1.</w:t>
      </w:r>
      <w:r w:rsidRPr="00067380">
        <w:rPr>
          <w:rFonts w:asciiTheme="minorHAnsi" w:hAnsiTheme="minorHAnsi" w:cstheme="minorHAnsi"/>
          <w:bCs/>
          <w:i/>
          <w:iCs/>
          <w:sz w:val="28"/>
          <w:szCs w:val="28"/>
          <w:u w:val="single"/>
        </w:rPr>
        <w:t xml:space="preserve"> Современные геоинформационные технологии</w:t>
      </w:r>
      <w:r>
        <w:rPr>
          <w:rFonts w:asciiTheme="minorHAnsi" w:hAnsiTheme="minorHAnsi" w:cstheme="minorHAnsi"/>
          <w:bCs/>
          <w:i/>
          <w:iCs/>
          <w:sz w:val="28"/>
          <w:szCs w:val="28"/>
          <w:u w:val="single"/>
        </w:rPr>
        <w:t xml:space="preserve"> </w:t>
      </w:r>
      <w:r w:rsidRPr="00067380">
        <w:rPr>
          <w:rFonts w:asciiTheme="minorHAnsi" w:hAnsiTheme="minorHAnsi" w:cstheme="minorHAnsi"/>
          <w:bCs/>
          <w:i/>
          <w:iCs/>
          <w:sz w:val="28"/>
          <w:szCs w:val="28"/>
          <w:u w:val="single"/>
        </w:rPr>
        <w:t>при подсчете запасов</w:t>
      </w:r>
      <w:r>
        <w:rPr>
          <w:rFonts w:asciiTheme="minorHAnsi" w:hAnsiTheme="minorHAnsi" w:cstheme="minorHAnsi"/>
          <w:bCs/>
          <w:i/>
          <w:iCs/>
          <w:sz w:val="28"/>
          <w:szCs w:val="28"/>
          <w:u w:val="single"/>
        </w:rPr>
        <w:t xml:space="preserve">. </w:t>
      </w:r>
      <w:r w:rsidRPr="00067380">
        <w:rPr>
          <w:rFonts w:asciiTheme="minorHAnsi" w:hAnsiTheme="minorHAnsi" w:cstheme="minorHAnsi"/>
          <w:caps/>
          <w:sz w:val="28"/>
          <w:szCs w:val="28"/>
        </w:rPr>
        <w:tab/>
      </w:r>
    </w:p>
    <w:p w14:paraId="646BDDCE" w14:textId="77777777" w:rsidR="00067380" w:rsidRPr="00067380" w:rsidRDefault="00067380" w:rsidP="00067380">
      <w:pPr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ab/>
        <w:t>Главная задача геологической разведки – выявить геолого-промышленные параметры месторождения для обоснованного проектирования, строительства и эксплуатации горнорудного предприятия в целях оптимального полного и экономически эффективного использования минерального сырья.</w:t>
      </w:r>
    </w:p>
    <w:p w14:paraId="192909D8" w14:textId="77777777" w:rsidR="00067380" w:rsidRPr="00067380" w:rsidRDefault="00067380" w:rsidP="00067380">
      <w:pPr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ab/>
      </w:r>
      <w:r w:rsidRPr="00067380">
        <w:rPr>
          <w:rFonts w:asciiTheme="minorHAnsi" w:hAnsiTheme="minorHAnsi" w:cstheme="minorHAnsi"/>
          <w:caps/>
          <w:sz w:val="28"/>
          <w:szCs w:val="28"/>
        </w:rPr>
        <w:t>е</w:t>
      </w:r>
      <w:r w:rsidRPr="00067380">
        <w:rPr>
          <w:rFonts w:asciiTheme="minorHAnsi" w:hAnsiTheme="minorHAnsi" w:cstheme="minorHAnsi"/>
          <w:sz w:val="28"/>
          <w:szCs w:val="28"/>
        </w:rPr>
        <w:t xml:space="preserve">сть много известных традиционных методов, которые используются для решения всех этих задач. Но в настоящее время, в инновационный век новых технологий, внедряются новые компьютерные системы, доступные геологам уже сегодня. Разработана новая методика оценки прогнозных ресурсов и методика экспрессной геолого-экономической оценки месторождений на основе компьютерных технологий. </w:t>
      </w:r>
    </w:p>
    <w:p w14:paraId="566B6D6C" w14:textId="77777777" w:rsidR="00067380" w:rsidRPr="00067380" w:rsidRDefault="00067380" w:rsidP="00067380">
      <w:pPr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caps/>
          <w:sz w:val="28"/>
          <w:szCs w:val="28"/>
        </w:rPr>
        <w:lastRenderedPageBreak/>
        <w:tab/>
        <w:t>С</w:t>
      </w:r>
      <w:r w:rsidRPr="00067380">
        <w:rPr>
          <w:rFonts w:asciiTheme="minorHAnsi" w:hAnsiTheme="minorHAnsi" w:cstheme="minorHAnsi"/>
          <w:sz w:val="28"/>
          <w:szCs w:val="28"/>
        </w:rPr>
        <w:t xml:space="preserve">реди ведущих мировых компаний, работающих на рынке в области  разработки и внедрения компьютерных технологий для горно-геологической промышленности, является австралийская компания 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MICROMIN</w:t>
      </w:r>
      <w:r w:rsidRPr="00067380">
        <w:rPr>
          <w:rFonts w:asciiTheme="minorHAnsi" w:hAnsiTheme="minorHAnsi" w:cstheme="minorHAnsi"/>
          <w:sz w:val="28"/>
          <w:szCs w:val="28"/>
        </w:rPr>
        <w:t xml:space="preserve"> 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Pty</w:t>
      </w:r>
      <w:r w:rsidRPr="00067380">
        <w:rPr>
          <w:rFonts w:asciiTheme="minorHAnsi" w:hAnsiTheme="minorHAnsi" w:cstheme="minorHAnsi"/>
          <w:sz w:val="28"/>
          <w:szCs w:val="28"/>
        </w:rPr>
        <w:t xml:space="preserve"> 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Ltd</w:t>
      </w:r>
      <w:r w:rsidRPr="00067380">
        <w:rPr>
          <w:rFonts w:asciiTheme="minorHAnsi" w:hAnsiTheme="minorHAnsi" w:cstheme="minorHAnsi"/>
          <w:sz w:val="28"/>
          <w:szCs w:val="28"/>
        </w:rPr>
        <w:t xml:space="preserve">, созданная в 1986 году в г. Перт (Западная Австралия) и имеющая свои представительства по всему миру (Россия, ЮАР, Индонезия, Великобритания, США, Канада, Китай). В Казахстане и Средней Азии официальным представителем компании 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MICROMIN</w:t>
      </w:r>
      <w:r w:rsidRPr="00067380">
        <w:rPr>
          <w:rFonts w:asciiTheme="minorHAnsi" w:hAnsiTheme="minorHAnsi" w:cstheme="minorHAnsi"/>
          <w:sz w:val="28"/>
          <w:szCs w:val="28"/>
        </w:rPr>
        <w:t xml:space="preserve"> 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Pty</w:t>
      </w:r>
      <w:r w:rsidRPr="00067380">
        <w:rPr>
          <w:rFonts w:asciiTheme="minorHAnsi" w:hAnsiTheme="minorHAnsi" w:cstheme="minorHAnsi"/>
          <w:sz w:val="28"/>
          <w:szCs w:val="28"/>
        </w:rPr>
        <w:t xml:space="preserve"> 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Ltd</w:t>
      </w:r>
      <w:r w:rsidRPr="00067380">
        <w:rPr>
          <w:rFonts w:asciiTheme="minorHAnsi" w:hAnsiTheme="minorHAnsi" w:cstheme="minorHAnsi"/>
          <w:sz w:val="28"/>
          <w:szCs w:val="28"/>
        </w:rPr>
        <w:t xml:space="preserve"> является ТОО «Горно-геологический дизайн».</w:t>
      </w:r>
    </w:p>
    <w:p w14:paraId="7251ACC9" w14:textId="77777777" w:rsidR="00067380" w:rsidRPr="00067380" w:rsidRDefault="00067380" w:rsidP="00067380">
      <w:pPr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ab/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MICROMIN</w:t>
      </w:r>
      <w:r w:rsidRPr="00067380">
        <w:rPr>
          <w:rFonts w:asciiTheme="minorHAnsi" w:hAnsiTheme="minorHAnsi" w:cstheme="minorHAnsi"/>
          <w:sz w:val="28"/>
          <w:szCs w:val="28"/>
        </w:rPr>
        <w:t xml:space="preserve"> – многофункциональный, постоянно обновляемый пакет, состоящий из шести основных модулей и предназначенный для визуализации и интерпретации различных геологоразведочных данных в З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D</w:t>
      </w:r>
      <w:r w:rsidRPr="00067380">
        <w:rPr>
          <w:rFonts w:asciiTheme="minorHAnsi" w:hAnsiTheme="minorHAnsi" w:cstheme="minorHAnsi"/>
          <w:sz w:val="28"/>
          <w:szCs w:val="28"/>
        </w:rPr>
        <w:t xml:space="preserve"> среде, проведения полного </w:t>
      </w:r>
      <w:proofErr w:type="spellStart"/>
      <w:r w:rsidRPr="00067380">
        <w:rPr>
          <w:rFonts w:asciiTheme="minorHAnsi" w:hAnsiTheme="minorHAnsi" w:cstheme="minorHAnsi"/>
          <w:sz w:val="28"/>
          <w:szCs w:val="28"/>
        </w:rPr>
        <w:t>геостатического</w:t>
      </w:r>
      <w:proofErr w:type="spellEnd"/>
      <w:r w:rsidRPr="00067380">
        <w:rPr>
          <w:rFonts w:asciiTheme="minorHAnsi" w:hAnsiTheme="minorHAnsi" w:cstheme="minorHAnsi"/>
          <w:sz w:val="28"/>
          <w:szCs w:val="28"/>
        </w:rPr>
        <w:t xml:space="preserve"> анализа, построения трехмерных моделей, классификации и оценки ресурсов и запасов, дизайна горных работ.</w:t>
      </w:r>
    </w:p>
    <w:p w14:paraId="425E9215" w14:textId="77777777" w:rsidR="00067380" w:rsidRPr="00067380" w:rsidRDefault="00067380" w:rsidP="00067380">
      <w:pPr>
        <w:ind w:firstLine="540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 xml:space="preserve">В настоящее время эти новые современные информационные технологии внедрены в учебный процесс и применяются в геологоразведочной и </w:t>
      </w:r>
      <w:proofErr w:type="gramStart"/>
      <w:r w:rsidRPr="00067380">
        <w:rPr>
          <w:rFonts w:asciiTheme="minorHAnsi" w:hAnsiTheme="minorHAnsi" w:cstheme="minorHAnsi"/>
          <w:sz w:val="28"/>
          <w:szCs w:val="28"/>
        </w:rPr>
        <w:t>горно-добывающей</w:t>
      </w:r>
      <w:proofErr w:type="gramEnd"/>
      <w:r w:rsidRPr="00067380">
        <w:rPr>
          <w:rFonts w:asciiTheme="minorHAnsi" w:hAnsiTheme="minorHAnsi" w:cstheme="minorHAnsi"/>
          <w:sz w:val="28"/>
          <w:szCs w:val="28"/>
        </w:rPr>
        <w:t xml:space="preserve"> отраслях.</w:t>
      </w:r>
    </w:p>
    <w:p w14:paraId="4116FB3B" w14:textId="77777777" w:rsidR="00067380" w:rsidRPr="00067380" w:rsidRDefault="00067380" w:rsidP="00067380">
      <w:pPr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ab/>
        <w:t xml:space="preserve">Для студентов, магистрантов и аспирантов геологических специальностей на кафедре «Геология и Горное Дело» введен курс «Геоинформационные системы», которые ведут преподаватели – профессионалы, получившие подготовку в области компьютерных технологий. </w:t>
      </w:r>
    </w:p>
    <w:p w14:paraId="29B0EAD7" w14:textId="77777777" w:rsidR="00067380" w:rsidRPr="00067380" w:rsidRDefault="00067380" w:rsidP="00067380">
      <w:pPr>
        <w:ind w:firstLine="540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 xml:space="preserve">В программе </w:t>
      </w:r>
      <w:r w:rsidRPr="00067380">
        <w:rPr>
          <w:rFonts w:asciiTheme="minorHAnsi" w:hAnsiTheme="minorHAnsi" w:cstheme="minorHAnsi"/>
          <w:sz w:val="28"/>
          <w:szCs w:val="28"/>
          <w:lang w:val="en-US"/>
        </w:rPr>
        <w:t>MICROMIN</w:t>
      </w:r>
      <w:r w:rsidRPr="00067380">
        <w:rPr>
          <w:rFonts w:asciiTheme="minorHAnsi" w:hAnsiTheme="minorHAnsi" w:cstheme="minorHAnsi"/>
          <w:sz w:val="28"/>
          <w:szCs w:val="28"/>
        </w:rPr>
        <w:t xml:space="preserve"> студенты могут научиться строить каркасную модель рудного тела, каркасную модель раздваивающегося рудного тела, модель топографической поверхности, блочную модель с проектным карьером и, строить разрезы, производить подсчет запасов и т.д. Полученные знания студенты - геологи используют в курсовых и дипломных проектах, при обработке материалов производственных практик, для выполнения лабораторных и практических занятий по ряду геологических дисциплин. </w:t>
      </w:r>
    </w:p>
    <w:p w14:paraId="032DFCDF" w14:textId="77777777" w:rsidR="00067380" w:rsidRPr="00067380" w:rsidRDefault="00067380" w:rsidP="00067380">
      <w:pPr>
        <w:ind w:firstLine="540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 xml:space="preserve">Следует отметить, что при развитии новых прикладных компьютерных систем можно создавать аналитическую базу по определенным направлениям в геологии. </w:t>
      </w:r>
    </w:p>
    <w:p w14:paraId="164AA46C" w14:textId="77777777" w:rsidR="00067380" w:rsidRPr="00067380" w:rsidRDefault="00067380" w:rsidP="00067380">
      <w:pPr>
        <w:ind w:firstLine="540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>Новые оригинальные решения всегда являлись естественным продолжением или развитием выполняемых работ, отвечающей текущей ситуации в экономике Республики Казахстан в целом, и в горно-металлургическом комплексе, в частности.</w:t>
      </w:r>
    </w:p>
    <w:p w14:paraId="4892798F" w14:textId="77777777" w:rsidR="00067380" w:rsidRPr="00067380" w:rsidRDefault="00067380" w:rsidP="00067380">
      <w:pPr>
        <w:shd w:val="clear" w:color="auto" w:fill="FFFFFF"/>
        <w:ind w:left="79" w:right="14"/>
        <w:rPr>
          <w:rFonts w:asciiTheme="minorHAnsi" w:hAnsiTheme="minorHAnsi" w:cstheme="minorHAnsi"/>
          <w:sz w:val="28"/>
          <w:szCs w:val="28"/>
        </w:rPr>
      </w:pPr>
    </w:p>
    <w:p w14:paraId="498EA14B" w14:textId="252AB73B" w:rsidR="00067380" w:rsidRPr="00067380" w:rsidRDefault="00067380" w:rsidP="00067380">
      <w:pPr>
        <w:shd w:val="clear" w:color="auto" w:fill="FFFFFF"/>
        <w:ind w:right="14" w:firstLine="70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bCs/>
          <w:i/>
          <w:iCs/>
          <w:sz w:val="28"/>
          <w:szCs w:val="28"/>
          <w:u w:val="single"/>
        </w:rPr>
        <w:t xml:space="preserve">Раздел 2. </w:t>
      </w:r>
      <w:r w:rsidRPr="00067380">
        <w:rPr>
          <w:rFonts w:asciiTheme="minorHAnsi" w:hAnsiTheme="minorHAnsi" w:cstheme="minorHAnsi"/>
          <w:bCs/>
          <w:i/>
          <w:iCs/>
          <w:sz w:val="28"/>
          <w:szCs w:val="28"/>
          <w:u w:val="single"/>
        </w:rPr>
        <w:t>Точность подсчета запасов</w:t>
      </w:r>
      <w:r>
        <w:rPr>
          <w:rFonts w:asciiTheme="minorHAnsi" w:hAnsiTheme="minorHAnsi" w:cstheme="minorHAnsi"/>
          <w:bCs/>
          <w:i/>
          <w:iCs/>
          <w:sz w:val="28"/>
          <w:szCs w:val="28"/>
          <w:u w:val="single"/>
        </w:rPr>
        <w:t xml:space="preserve">. </w:t>
      </w:r>
      <w:r w:rsidRPr="00067380">
        <w:rPr>
          <w:rFonts w:asciiTheme="minorHAnsi" w:hAnsiTheme="minorHAnsi" w:cstheme="minorHAnsi"/>
          <w:sz w:val="28"/>
          <w:szCs w:val="28"/>
        </w:rPr>
        <w:t xml:space="preserve">При разведке месторождений следует четко разграничивать понятия: точность, достоверность, представительность и полнота разведочных данных, хотя они во многом иногда близки. Разведка месторождений проводится на основе данных, получаемым по отдельным пересечениям тела полезного ископаемого в естественных и главным образом в искусственных обнажениях, т.е. в </w:t>
      </w:r>
      <w:r w:rsidRPr="00067380">
        <w:rPr>
          <w:rFonts w:asciiTheme="minorHAnsi" w:hAnsiTheme="minorHAnsi" w:cstheme="minorHAnsi"/>
          <w:sz w:val="28"/>
          <w:szCs w:val="28"/>
        </w:rPr>
        <w:lastRenderedPageBreak/>
        <w:t>разведочных точках. В каждой такой точке измеряют показатели, характеризующие рудное тело, - глубину его залегания и мощность в метрах, угол падения и азимут линии падения в градусах. Для каждой точки определяют химический состав полезного ископаемого в весовых процентах и т.п. Точность определения числового значения каждого показателя зависит от способов измерения и может быть вычислена.</w:t>
      </w:r>
    </w:p>
    <w:p w14:paraId="7FCE99A0" w14:textId="77777777" w:rsidR="00067380" w:rsidRPr="00067380" w:rsidRDefault="00067380" w:rsidP="00067380">
      <w:pPr>
        <w:shd w:val="clear" w:color="auto" w:fill="FFFFFF"/>
        <w:ind w:left="79" w:right="14" w:firstLine="62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>Итак, можно сделать следующие выводы:</w:t>
      </w:r>
    </w:p>
    <w:p w14:paraId="33E89818" w14:textId="77777777" w:rsidR="00067380" w:rsidRPr="00067380" w:rsidRDefault="00067380" w:rsidP="00067380">
      <w:pPr>
        <w:shd w:val="clear" w:color="auto" w:fill="FFFFFF"/>
        <w:ind w:left="79" w:right="14" w:firstLine="62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>а) точность разведочных данных следует относить к наблюдениям в отдельных разведочных точках;</w:t>
      </w:r>
    </w:p>
    <w:p w14:paraId="7D1FAC0E" w14:textId="77777777" w:rsidR="00067380" w:rsidRPr="00067380" w:rsidRDefault="00067380" w:rsidP="00067380">
      <w:pPr>
        <w:shd w:val="clear" w:color="auto" w:fill="FFFFFF"/>
        <w:ind w:left="79" w:right="14" w:firstLine="62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>б) между разведочными точками и за пределами их размещения данные разведки определяются интерполяцией и экстраполяцией на основе геологического прогноза;</w:t>
      </w:r>
    </w:p>
    <w:p w14:paraId="43187F09" w14:textId="77777777" w:rsidR="00067380" w:rsidRPr="00067380" w:rsidRDefault="00067380" w:rsidP="00067380">
      <w:pPr>
        <w:shd w:val="clear" w:color="auto" w:fill="FFFFFF"/>
        <w:ind w:left="79" w:right="14" w:firstLine="62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 xml:space="preserve">в) достоверность разведочных данных надо понимать в том смысле, что они надежны, случайные или систематические ошибки не велики; </w:t>
      </w:r>
    </w:p>
    <w:p w14:paraId="1DCE501E" w14:textId="77777777" w:rsidR="00067380" w:rsidRPr="00067380" w:rsidRDefault="00067380" w:rsidP="00067380">
      <w:pPr>
        <w:shd w:val="clear" w:color="auto" w:fill="FFFFFF"/>
        <w:ind w:left="79" w:right="14" w:firstLine="62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>г) полнота разведочных данных определяется многообразием наблюдений и соответствием задач этих наблюдений вопросам, интересующим промышленность.</w:t>
      </w:r>
    </w:p>
    <w:p w14:paraId="0EE44C31" w14:textId="77777777" w:rsidR="00067380" w:rsidRPr="00067380" w:rsidRDefault="00067380" w:rsidP="00067380">
      <w:pPr>
        <w:shd w:val="clear" w:color="auto" w:fill="FFFFFF"/>
        <w:ind w:left="79" w:right="14" w:firstLine="62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 xml:space="preserve">Расхождения между </w:t>
      </w:r>
      <w:proofErr w:type="spellStart"/>
      <w:r w:rsidRPr="00067380">
        <w:rPr>
          <w:rFonts w:asciiTheme="minorHAnsi" w:hAnsiTheme="minorHAnsi" w:cstheme="minorHAnsi"/>
          <w:sz w:val="28"/>
          <w:szCs w:val="28"/>
        </w:rPr>
        <w:t>подсчетными</w:t>
      </w:r>
      <w:proofErr w:type="spellEnd"/>
      <w:r w:rsidRPr="00067380">
        <w:rPr>
          <w:rFonts w:asciiTheme="minorHAnsi" w:hAnsiTheme="minorHAnsi" w:cstheme="minorHAnsi"/>
          <w:sz w:val="28"/>
          <w:szCs w:val="28"/>
        </w:rPr>
        <w:t xml:space="preserve"> запасами и действительными запасами в недрах месторождений обусловлено: 1 – погрешностями измерений и определений в разведочных точках; 2 – техническими погрешностями подсчета; 3 – погрешностями аналогий.</w:t>
      </w:r>
    </w:p>
    <w:p w14:paraId="674BBD9A" w14:textId="77777777" w:rsidR="00067380" w:rsidRPr="00067380" w:rsidRDefault="00067380" w:rsidP="00067380">
      <w:pPr>
        <w:shd w:val="clear" w:color="auto" w:fill="FFFFFF"/>
        <w:ind w:left="79" w:right="14" w:firstLine="629"/>
        <w:jc w:val="both"/>
        <w:rPr>
          <w:rFonts w:asciiTheme="minorHAnsi" w:hAnsiTheme="minorHAnsi" w:cstheme="minorHAnsi"/>
          <w:sz w:val="28"/>
          <w:szCs w:val="28"/>
        </w:rPr>
      </w:pPr>
      <w:r w:rsidRPr="00067380">
        <w:rPr>
          <w:rFonts w:asciiTheme="minorHAnsi" w:hAnsiTheme="minorHAnsi" w:cstheme="minorHAnsi"/>
          <w:sz w:val="28"/>
          <w:szCs w:val="28"/>
        </w:rPr>
        <w:t>От количества запасов в значительной мере зависит производительная мощность предприятия и срок его службы.</w:t>
      </w:r>
    </w:p>
    <w:p w14:paraId="5FB5B9ED" w14:textId="77777777" w:rsidR="00067380" w:rsidRPr="00067380" w:rsidRDefault="00067380" w:rsidP="00067380">
      <w:pPr>
        <w:shd w:val="clear" w:color="auto" w:fill="FFFFFF"/>
        <w:ind w:left="79" w:right="14" w:firstLine="629"/>
        <w:jc w:val="both"/>
        <w:rPr>
          <w:rFonts w:asciiTheme="minorHAnsi" w:hAnsiTheme="minorHAnsi" w:cstheme="minorHAnsi"/>
          <w:sz w:val="28"/>
          <w:szCs w:val="28"/>
        </w:rPr>
      </w:pPr>
    </w:p>
    <w:p w14:paraId="59AA9209" w14:textId="77777777" w:rsidR="00067380" w:rsidRPr="00067380" w:rsidRDefault="00067380" w:rsidP="00067380">
      <w:pPr>
        <w:rPr>
          <w:rFonts w:asciiTheme="minorHAnsi" w:hAnsiTheme="minorHAnsi" w:cstheme="minorHAnsi"/>
          <w:sz w:val="28"/>
          <w:szCs w:val="28"/>
        </w:rPr>
      </w:pPr>
    </w:p>
    <w:p w14:paraId="52635BFD" w14:textId="7FB15468" w:rsidR="00F12C76" w:rsidRPr="00067380" w:rsidRDefault="00F12C76" w:rsidP="006C0B77">
      <w:pPr>
        <w:ind w:firstLine="709"/>
        <w:jc w:val="both"/>
        <w:rPr>
          <w:rFonts w:asciiTheme="minorHAnsi" w:hAnsiTheme="minorHAnsi" w:cstheme="minorHAnsi"/>
          <w:sz w:val="28"/>
          <w:szCs w:val="28"/>
        </w:rPr>
      </w:pPr>
    </w:p>
    <w:sectPr w:rsidR="00F12C76" w:rsidRPr="00067380" w:rsidSect="00145FF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380"/>
    <w:rsid w:val="00067380"/>
    <w:rsid w:val="00145FF7"/>
    <w:rsid w:val="006C0B77"/>
    <w:rsid w:val="008242FF"/>
    <w:rsid w:val="00870751"/>
    <w:rsid w:val="00922C48"/>
    <w:rsid w:val="00956480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28344"/>
  <w15:chartTrackingRefBased/>
  <w15:docId w15:val="{4398AD4C-7FAB-4A2A-B79E-93AD0621C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738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882</Words>
  <Characters>5033</Characters>
  <Application>Microsoft Office Word</Application>
  <DocSecurity>0</DocSecurity>
  <Lines>41</Lines>
  <Paragraphs>11</Paragraphs>
  <ScaleCrop>false</ScaleCrop>
  <Company/>
  <LinksUpToDate>false</LinksUpToDate>
  <CharactersWithSpaces>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2024-01-17T10:20:00Z</dcterms:created>
  <dcterms:modified xsi:type="dcterms:W3CDTF">2024-01-17T10:24:00Z</dcterms:modified>
</cp:coreProperties>
</file>